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“一卡通”平台(对接）项目技术参数及规格要求</w:t>
      </w:r>
    </w:p>
    <w:p>
      <w:pPr>
        <w:pStyle w:val="12"/>
        <w:numPr>
          <w:ilvl w:val="0"/>
          <w:numId w:val="0"/>
        </w:numPr>
        <w:ind w:leftChars="0" w:firstLine="640" w:firstLineChars="200"/>
        <w:jc w:val="left"/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 w:firstLine="640" w:firstLineChars="200"/>
        <w:jc w:val="left"/>
        <w:outlineLvl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建设内容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概述</w:t>
      </w:r>
    </w:p>
    <w:p>
      <w:pPr>
        <w:pStyle w:val="12"/>
        <w:numPr>
          <w:ilvl w:val="0"/>
          <w:numId w:val="0"/>
        </w:num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1.</w:t>
      </w:r>
      <w:r>
        <w:rPr>
          <w:rFonts w:hint="eastAsia" w:ascii="宋体" w:hAnsi="宋体" w:eastAsia="宋体" w:cs="宋体"/>
          <w:sz w:val="30"/>
          <w:szCs w:val="30"/>
        </w:rPr>
        <w:t>人行道闸系统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在党校正大门的侧小门处，设置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以</w:t>
      </w:r>
      <w:r>
        <w:rPr>
          <w:rFonts w:hint="eastAsia" w:ascii="宋体" w:hAnsi="宋体" w:eastAsia="宋体" w:cs="宋体"/>
          <w:sz w:val="30"/>
          <w:szCs w:val="30"/>
        </w:rPr>
        <w:t>摆闸、翼闸方式的有障碍通道管制设备，对人员出入通道进行严格的权限认证，人员授权刷卡出入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需提供接口，</w:t>
      </w:r>
      <w:r>
        <w:rPr>
          <w:rFonts w:hint="eastAsia" w:ascii="宋体" w:hAnsi="宋体" w:eastAsia="宋体" w:cs="宋体"/>
          <w:sz w:val="30"/>
          <w:szCs w:val="30"/>
        </w:rPr>
        <w:t>教职工刷卡记录可同步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至现有一体化平台</w:t>
      </w:r>
      <w:r>
        <w:rPr>
          <w:rFonts w:hint="eastAsia" w:ascii="宋体" w:hAnsi="宋体" w:eastAsia="宋体" w:cs="宋体"/>
          <w:sz w:val="30"/>
          <w:szCs w:val="30"/>
        </w:rPr>
        <w:t>作为考勤记录，满足常态化疫情防控期间的人员出入需记录的管控要求。</w:t>
      </w:r>
    </w:p>
    <w:p>
      <w:pPr>
        <w:pStyle w:val="12"/>
        <w:numPr>
          <w:ilvl w:val="0"/>
          <w:numId w:val="0"/>
        </w:num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 w:cs="宋体"/>
          <w:sz w:val="30"/>
          <w:szCs w:val="30"/>
        </w:rPr>
        <w:t>食堂消费系统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教职工和学员实行刷卡就餐，系统区分设置就餐标准和次数，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需提供接口，与现有</w:t>
      </w:r>
      <w:r>
        <w:rPr>
          <w:rFonts w:hint="eastAsia" w:ascii="宋体" w:hAnsi="宋体" w:eastAsia="宋体" w:cs="宋体"/>
          <w:sz w:val="30"/>
          <w:szCs w:val="30"/>
        </w:rPr>
        <w:t>一体化平台对接消费信息并进行统计分析，消费透明管理轻松。</w:t>
      </w:r>
    </w:p>
    <w:p>
      <w:pPr>
        <w:pStyle w:val="12"/>
        <w:numPr>
          <w:ilvl w:val="0"/>
          <w:numId w:val="0"/>
        </w:num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 w:cs="宋体"/>
          <w:sz w:val="30"/>
          <w:szCs w:val="30"/>
        </w:rPr>
        <w:t>宿舍管理系统</w:t>
      </w:r>
    </w:p>
    <w:p>
      <w:pPr>
        <w:pStyle w:val="12"/>
        <w:ind w:left="0" w:leftChars="0"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通过技术手段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升级</w:t>
      </w:r>
      <w:r>
        <w:rPr>
          <w:rFonts w:hint="eastAsia" w:ascii="宋体" w:hAnsi="宋体" w:eastAsia="宋体" w:cs="宋体"/>
          <w:sz w:val="30"/>
          <w:szCs w:val="30"/>
        </w:rPr>
        <w:t>宿舍原有的老旧门锁，以适应现有标准化“一卡通”的要求。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需提供接口，与现有</w:t>
      </w:r>
      <w:r>
        <w:rPr>
          <w:rFonts w:hint="eastAsia" w:ascii="宋体" w:hAnsi="宋体" w:eastAsia="宋体" w:cs="宋体"/>
          <w:sz w:val="30"/>
          <w:szCs w:val="30"/>
        </w:rPr>
        <w:t>一体化平台对接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住宿信息。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4.</w:t>
      </w:r>
      <w:r>
        <w:rPr>
          <w:rFonts w:hint="eastAsia" w:ascii="宋体" w:hAnsi="宋体" w:eastAsia="宋体" w:cs="宋体"/>
          <w:sz w:val="30"/>
          <w:szCs w:val="30"/>
        </w:rPr>
        <w:t>电子班牌系统</w:t>
      </w:r>
    </w:p>
    <w:p>
      <w:pPr>
        <w:ind w:firstLine="600" w:firstLineChars="200"/>
        <w:jc w:val="lef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教室门侧安装电子班牌，其上可显示定制化的课程信息、教师信息、课表信息、校园通知等等。学员通过刷卡完成上课考勤，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需提供接口，与现有</w:t>
      </w:r>
      <w:r>
        <w:rPr>
          <w:rFonts w:hint="eastAsia" w:ascii="宋体" w:hAnsi="宋体" w:eastAsia="宋体" w:cs="宋体"/>
          <w:sz w:val="30"/>
          <w:szCs w:val="30"/>
        </w:rPr>
        <w:t>一体化平台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对接</w:t>
      </w:r>
      <w:r>
        <w:rPr>
          <w:rFonts w:hint="eastAsia" w:ascii="宋体" w:hAnsi="宋体" w:eastAsia="宋体" w:cs="宋体"/>
          <w:sz w:val="30"/>
          <w:szCs w:val="30"/>
        </w:rPr>
        <w:t>获取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学员</w:t>
      </w:r>
      <w:r>
        <w:rPr>
          <w:rFonts w:hint="eastAsia" w:ascii="宋体" w:hAnsi="宋体" w:eastAsia="宋体" w:cs="宋体"/>
          <w:sz w:val="30"/>
          <w:szCs w:val="30"/>
        </w:rPr>
        <w:t>考勤信息并作为考评数据。</w:t>
      </w:r>
    </w:p>
    <w:p>
      <w:pPr>
        <w:numPr>
          <w:ilvl w:val="0"/>
          <w:numId w:val="1"/>
        </w:numPr>
        <w:spacing w:line="360" w:lineRule="auto"/>
        <w:ind w:left="600" w:hanging="600" w:hanging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br w:type="page"/>
      </w:r>
    </w:p>
    <w:p>
      <w:pPr>
        <w:jc w:val="left"/>
        <w:rPr>
          <w:rFonts w:hint="eastAsia" w:ascii="宋体" w:hAnsi="宋体" w:eastAsia="宋体" w:cs="宋体"/>
          <w:sz w:val="30"/>
          <w:szCs w:val="30"/>
          <w:lang w:val="en-US" w:eastAsia="zh-CN"/>
        </w:rPr>
        <w:sectPr>
          <w:pgSz w:w="11906" w:h="16838"/>
          <w:pgMar w:top="1440" w:right="1519" w:bottom="1440" w:left="1519" w:header="851" w:footer="992" w:gutter="0"/>
          <w:cols w:space="0" w:num="1"/>
          <w:rtlGutter w:val="0"/>
          <w:docGrid w:type="linesAndChars" w:linePitch="312" w:charSpace="0"/>
        </w:sectPr>
      </w:pPr>
      <w:bookmarkStart w:id="0" w:name="_GoBack"/>
      <w:bookmarkEnd w:id="0"/>
    </w:p>
    <w:p>
      <w:pPr>
        <w:pStyle w:val="2"/>
        <w:numPr>
          <w:ilvl w:val="0"/>
          <w:numId w:val="0"/>
        </w:numPr>
        <w:ind w:leftChars="400"/>
        <w:jc w:val="left"/>
        <w:outlineLvl w:val="0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二、项目技术参数要求</w:t>
      </w:r>
    </w:p>
    <w:tbl>
      <w:tblPr>
        <w:tblStyle w:val="8"/>
        <w:tblW w:w="15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758"/>
        <w:gridCol w:w="1276"/>
        <w:gridCol w:w="11175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类型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设备（项目）名称</w:t>
            </w:r>
          </w:p>
        </w:tc>
        <w:tc>
          <w:tcPr>
            <w:tcW w:w="111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数量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软件部分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一卡通管理系统</w:t>
            </w:r>
          </w:p>
        </w:tc>
        <w:tc>
          <w:tcPr>
            <w:tcW w:w="11175" w:type="dxa"/>
            <w:vAlign w:val="center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软件符合J2EE技术规范，JAVA开发；全面采用B/A/S结构，用户不用安装任何专用软件，只需浏览器就可以完成业务操作，如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发卡、充值、挂失、补卡、查询报表、授权等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系统基于大型数据库支持，大数据处理性能效率更高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系统有良好的扩展性，可扩展智能水控、电控、考勤等功能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用户容量要求不低于10万，黑名单数量不低于5万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满足开放性需求：软件具有良好的开放性，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提供主流接口，支持与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现有的系统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及第三方软件对接。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系统符合一卡一密机制以及DES数据加密算法，有效防止伪卡和破解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有分级权限管理功能,即不同的管理员或领导有不同的操作和查询权限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系统日志记录，对用户的操作情况、登录情况进行记录，让管理员随时监控系统的使用情况，同时方便以后系统出现异常时进行问题追溯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包含消费系统、门禁系统、考勤系统、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门锁管理系统、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通道管理系统、智慧班牌系统等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党校一体化平台对接及应用开发</w:t>
            </w:r>
          </w:p>
        </w:tc>
        <w:tc>
          <w:tcPr>
            <w:tcW w:w="11175" w:type="dxa"/>
            <w:vAlign w:val="center"/>
          </w:tcPr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APP功能。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Web个人门户功能。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考勤数据对接及展示（教职工出勤，学员上课考勤功能。）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餐饮数据对接及展示</w:t>
            </w:r>
          </w:p>
          <w:p>
            <w:pPr>
              <w:numPr>
                <w:ilvl w:val="0"/>
                <w:numId w:val="3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单点登录功能。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※投标人需承诺实现对智慧党校一体化平台的应用开发。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硬件部分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非接触式IC卡读写器 </w:t>
            </w:r>
          </w:p>
        </w:tc>
        <w:tc>
          <w:tcPr>
            <w:tcW w:w="11175" w:type="dxa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识别13.56M卡，符合ISO14443Type A协议；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感应距离不小于30mm；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具有LED灯，蜂鸣器；</w:t>
            </w:r>
          </w:p>
          <w:p>
            <w:pPr>
              <w:numPr>
                <w:ilvl w:val="0"/>
                <w:numId w:val="4"/>
              </w:num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联网通讯方式：USB；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非接触式IC卡消费机</w:t>
            </w:r>
          </w:p>
        </w:tc>
        <w:tc>
          <w:tcPr>
            <w:tcW w:w="111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双屏LED显示，LED：双屏数码显示 可显示数字信息；LCD：双屏蓝底白字显示；液晶显示终端可实时显示电池电量和通讯状态；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CPU采用高性能处理器，主键盘为可分离式防水键盘，根据项目情况可自行调整键盘线长短，方便使用；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存储容量：黑、白名单存储数量：10000条人员名单；脱机流水：10000条；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通讯方式：可选择支持CAN通讯、TCP/IP通讯、232串口通讯；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支持卡类型：支持满足ISO14443协议Mifare One卡、CPU卡；读写距离：0-5cm；读写频率：2.4GHz、13.56MHz；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支持外接小票打印机功能；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支持电池待机时间：6H以上，掉电后数据保存时间：10年以上；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机器有自由消费、定值消费、编码消费三种固定消费方式，且可以自由切换；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可个性成计次消费、计时消费，用于不同的消费场所；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支持消费分组，指定不同分组的用户卡在相应的终端机上消费；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可查询存储在Flash中所有的消费信息，包括消费额、流水等；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支持U盘采集数据；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机器支持联机挂失、修改卡片密码和领取补助的功能；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闸机通道</w:t>
            </w:r>
          </w:p>
        </w:tc>
        <w:tc>
          <w:tcPr>
            <w:tcW w:w="11175" w:type="dxa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箱体材料： 304，1.2国标不锈钢  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内部结构： 钢材框架结构   ；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档材料： 不锈钢、亚克力等  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体积：1200×280×1000MM（桥式尺寸）；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控制信号： 继电器信号输入 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工作环境温度：-30℃ ～ 60℃；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灯光提示： 绿灯通行，红灯禁止通行    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通行速度：30人次/分左右；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闸门开、关时间：可设置  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整机寿命：连续无故障开合400万次以上；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防水防尘等级达到IP32以上；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ind w:left="425" w:leftChars="0" w:hanging="425" w:firstLineChars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相对湿度：≤95%，不凝露；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IC卡</w:t>
            </w:r>
          </w:p>
        </w:tc>
        <w:tc>
          <w:tcPr>
            <w:tcW w:w="11175" w:type="dxa"/>
            <w:vAlign w:val="center"/>
          </w:tcPr>
          <w:p>
            <w:pPr>
              <w:numPr>
                <w:ilvl w:val="0"/>
                <w:numId w:val="6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13.56M卡，符合ISO14443Type A协议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电子班牌</w:t>
            </w:r>
          </w:p>
        </w:tc>
        <w:tc>
          <w:tcPr>
            <w:tcW w:w="11175" w:type="dxa"/>
            <w:vAlign w:val="center"/>
          </w:tcPr>
          <w:p>
            <w:pPr>
              <w:numPr>
                <w:ilvl w:val="0"/>
                <w:numId w:val="7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屏幕：21.5寸；分辨率1920*1080；显示比例16：9；亮度450cd㎡；对比度 1000：1（Typ.）透射；色彩8 bit/16.7 Billion；响应时间6ms；灯管寿命≥5万小时；电容触摸；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标配 USB*2/RJ45*1/TF卡*1//HDMI*1 2、CPU  四核,1.6 GHz 运行内存（RAM） 2G 存储内存（ROM） 16G支持WIFI  操作系统：Android 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铝合金/冷扎板；支持定时开关机；内置喇叭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内置IC卡识别器；</w:t>
            </w:r>
          </w:p>
          <w:p>
            <w:pPr>
              <w:numPr>
                <w:ilvl w:val="0"/>
                <w:numId w:val="7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简单易用：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可显示班级和课程相关信息，通知公告等，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可由班级自行管理，也可学校统一管理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智能门锁</w:t>
            </w:r>
          </w:p>
        </w:tc>
        <w:tc>
          <w:tcPr>
            <w:tcW w:w="11175" w:type="dxa"/>
            <w:vAlign w:val="center"/>
          </w:tcPr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材质：门锁面板采用合金，锁体采用304不锈钢 ；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外观尺寸：≥329.6x57.8MM ；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锁体：6068标准机械锁体 ； 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开门方式：二代证、刷卡、APP(蓝牙)、机械钥匙 ；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支持卡片类型：刷卡（13.56MHz）、二代证身份证 ；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读卡时间：&lt;1秒 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读卡频率：13.56MHZ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蜂鸣器：操作过程，各种状态提示音 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指示灯：门锁工作状态指示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电源：5号碱性电池 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应急供电：micro usb接口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工作环境：-15℃~50℃； </w:t>
            </w:r>
          </w:p>
          <w:p>
            <w:pPr>
              <w:numPr>
                <w:ilvl w:val="0"/>
                <w:numId w:val="8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工作湿度：≤93%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施工部分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项目施工</w:t>
            </w:r>
          </w:p>
        </w:tc>
        <w:tc>
          <w:tcPr>
            <w:tcW w:w="111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硬件安装，软件调试，工程布线等施工费用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项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17DF86"/>
    <w:multiLevelType w:val="singleLevel"/>
    <w:tmpl w:val="CC17DF8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CC21F34F"/>
    <w:multiLevelType w:val="singleLevel"/>
    <w:tmpl w:val="CC21F34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411542"/>
    <w:multiLevelType w:val="singleLevel"/>
    <w:tmpl w:val="0041154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6F527D8"/>
    <w:multiLevelType w:val="multilevel"/>
    <w:tmpl w:val="06F527D8"/>
    <w:lvl w:ilvl="0" w:tentative="0">
      <w:start w:val="1"/>
      <w:numFmt w:val="bullet"/>
      <w:lvlText w:val=""/>
      <w:lvlJc w:val="left"/>
      <w:pPr>
        <w:ind w:left="900" w:hanging="420"/>
      </w:pPr>
      <w:rPr>
        <w:rFonts w:hint="default" w:ascii="Wingdings" w:hAnsi="Wingdings"/>
        <w:b/>
        <w:lang w:val="en-U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0728D598"/>
    <w:multiLevelType w:val="singleLevel"/>
    <w:tmpl w:val="0728D5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AC57EBB"/>
    <w:multiLevelType w:val="singleLevel"/>
    <w:tmpl w:val="3AC57E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4A96784C"/>
    <w:multiLevelType w:val="singleLevel"/>
    <w:tmpl w:val="4A9678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4F21D689"/>
    <w:multiLevelType w:val="singleLevel"/>
    <w:tmpl w:val="4F21D6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F1"/>
    <w:rsid w:val="00832076"/>
    <w:rsid w:val="009A3BCA"/>
    <w:rsid w:val="00A60A50"/>
    <w:rsid w:val="00BE0AF1"/>
    <w:rsid w:val="00D32526"/>
    <w:rsid w:val="00DB1FE1"/>
    <w:rsid w:val="00FB7631"/>
    <w:rsid w:val="02CA5829"/>
    <w:rsid w:val="09761D64"/>
    <w:rsid w:val="0993480E"/>
    <w:rsid w:val="0D9E7ADA"/>
    <w:rsid w:val="0F8A42B7"/>
    <w:rsid w:val="115514EF"/>
    <w:rsid w:val="13403FD3"/>
    <w:rsid w:val="1812038D"/>
    <w:rsid w:val="186905D1"/>
    <w:rsid w:val="1D134493"/>
    <w:rsid w:val="21B71DCF"/>
    <w:rsid w:val="22644870"/>
    <w:rsid w:val="255B6579"/>
    <w:rsid w:val="26220F5C"/>
    <w:rsid w:val="28546294"/>
    <w:rsid w:val="2CB634CE"/>
    <w:rsid w:val="2CCC3583"/>
    <w:rsid w:val="2D1C41B8"/>
    <w:rsid w:val="2D3744C0"/>
    <w:rsid w:val="30A54026"/>
    <w:rsid w:val="33E15E8B"/>
    <w:rsid w:val="34791015"/>
    <w:rsid w:val="3483529B"/>
    <w:rsid w:val="376A44F2"/>
    <w:rsid w:val="3B0D0787"/>
    <w:rsid w:val="3CB74DE6"/>
    <w:rsid w:val="40385B70"/>
    <w:rsid w:val="40436597"/>
    <w:rsid w:val="416261F4"/>
    <w:rsid w:val="435B53AE"/>
    <w:rsid w:val="43883397"/>
    <w:rsid w:val="48EF3239"/>
    <w:rsid w:val="498E7470"/>
    <w:rsid w:val="4A1A581D"/>
    <w:rsid w:val="531C6B3A"/>
    <w:rsid w:val="538C085F"/>
    <w:rsid w:val="555B57C3"/>
    <w:rsid w:val="568D7AD2"/>
    <w:rsid w:val="57CB26D2"/>
    <w:rsid w:val="5C5333CC"/>
    <w:rsid w:val="5D6B4B1E"/>
    <w:rsid w:val="61D336B1"/>
    <w:rsid w:val="6B397761"/>
    <w:rsid w:val="6B9C02F2"/>
    <w:rsid w:val="7215341C"/>
    <w:rsid w:val="7DF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Normal1"/>
    <w:qFormat/>
    <w:uiPriority w:val="0"/>
    <w:rPr>
      <w:color w:val="A04421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982</Characters>
  <Lines>8</Lines>
  <Paragraphs>2</Paragraphs>
  <TotalTime>8</TotalTime>
  <ScaleCrop>false</ScaleCrop>
  <LinksUpToDate>false</LinksUpToDate>
  <CharactersWithSpaces>1152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2020-11-21T04:42:00Z</dcterms:created>
  <dc:creator>朱 俊霖</dc:creator>
  <cp:lastModifiedBy>黄茹</cp:lastModifiedBy>
  <dcterms:modified xsi:type="dcterms:W3CDTF">2021-12-08T07:19:49Z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D4C0110EECF149A8AF2FF14C758DCE86</vt:lpwstr>
  </property>
</Properties>
</file>